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F620" w14:textId="77777777" w:rsidR="00F274FB" w:rsidRPr="00F274FB" w:rsidRDefault="00F274FB" w:rsidP="005D6121">
      <w:pPr>
        <w:spacing w:after="0"/>
        <w:textAlignment w:val="baseline"/>
        <w:rPr>
          <w:rFonts w:asciiTheme="minorHAnsi" w:eastAsia="Times New Roman" w:hAnsiTheme="minorHAnsi" w:cstheme="minorHAnsi"/>
          <w:sz w:val="24"/>
          <w:szCs w:val="24"/>
          <w:lang w:val="en-US" w:eastAsia="en-US"/>
        </w:rPr>
      </w:pPr>
      <w:r w:rsidRPr="00F274FB">
        <w:rPr>
          <w:rFonts w:asciiTheme="minorHAnsi" w:eastAsia="Times New Roman" w:hAnsiTheme="minorHAnsi" w:cstheme="minorHAnsi"/>
          <w:b/>
          <w:bCs/>
          <w:sz w:val="24"/>
          <w:szCs w:val="24"/>
          <w:lang w:val="en-US" w:eastAsia="en-US"/>
        </w:rPr>
        <w:t>25</w:t>
      </w:r>
      <w:r w:rsidRPr="00F274FB">
        <w:rPr>
          <w:rFonts w:asciiTheme="minorHAnsi" w:eastAsia="Times New Roman" w:hAnsiTheme="minorHAnsi" w:cstheme="minorHAnsi"/>
          <w:b/>
          <w:bCs/>
          <w:sz w:val="24"/>
          <w:szCs w:val="24"/>
          <w:vertAlign w:val="superscript"/>
          <w:lang w:val="en-US" w:eastAsia="en-US"/>
        </w:rPr>
        <w:t>th</w:t>
      </w:r>
      <w:r w:rsidRPr="00F274FB">
        <w:rPr>
          <w:rFonts w:asciiTheme="minorHAnsi" w:eastAsia="Times New Roman" w:hAnsiTheme="minorHAnsi" w:cstheme="minorHAnsi"/>
          <w:b/>
          <w:bCs/>
          <w:sz w:val="24"/>
          <w:szCs w:val="24"/>
          <w:lang w:val="en-US" w:eastAsia="en-US"/>
        </w:rPr>
        <w:t xml:space="preserve"> Anniversary of International Year of Older Persons: Seeking Time Capsule and Friendship Quilt Contributors</w:t>
      </w:r>
      <w:r w:rsidRPr="00F274FB">
        <w:rPr>
          <w:rFonts w:asciiTheme="minorHAnsi" w:eastAsia="Times New Roman" w:hAnsiTheme="minorHAnsi" w:cstheme="minorHAnsi"/>
          <w:sz w:val="24"/>
          <w:szCs w:val="24"/>
          <w:lang w:val="en-US" w:eastAsia="en-US"/>
        </w:rPr>
        <w:t> </w:t>
      </w:r>
      <w:r w:rsidRPr="00F274FB">
        <w:rPr>
          <w:rFonts w:asciiTheme="minorHAnsi" w:eastAsia="Times New Roman" w:hAnsiTheme="minorHAnsi" w:cstheme="minorHAnsi"/>
          <w:sz w:val="24"/>
          <w:szCs w:val="24"/>
          <w:lang w:val="en-US" w:eastAsia="en-US"/>
        </w:rPr>
        <w:br/>
        <w:t> </w:t>
      </w:r>
      <w:r w:rsidRPr="00F274FB">
        <w:rPr>
          <w:rFonts w:asciiTheme="minorHAnsi" w:eastAsia="Times New Roman" w:hAnsiTheme="minorHAnsi" w:cstheme="minorHAnsi"/>
          <w:sz w:val="24"/>
          <w:szCs w:val="24"/>
          <w:lang w:val="en-US" w:eastAsia="en-US"/>
        </w:rPr>
        <w:br/>
        <w:t>In 1999, The City, alongside community partners and citizens, created a time-capsule and friendship quilt to celebrate the International Year of Older Persons. This year marks the 25th anniversary of that pivotal year, making it the perfect time to open the 25-year time capsule and reflect on the significance of the friendship quilt that was created during the 1999 events. On October 1st, 2024, the International Day of Older Persons, we're preparing to commemorate this significant milestone. </w:t>
      </w:r>
    </w:p>
    <w:p w14:paraId="7312D0A9" w14:textId="68DC6B8A" w:rsidR="00F274FB" w:rsidRPr="00F274FB" w:rsidRDefault="00F274FB" w:rsidP="005D6121">
      <w:pPr>
        <w:spacing w:beforeAutospacing="1" w:after="0" w:afterAutospacing="1"/>
        <w:textAlignment w:val="baseline"/>
        <w:rPr>
          <w:rFonts w:asciiTheme="minorHAnsi" w:eastAsia="Times New Roman" w:hAnsiTheme="minorHAnsi" w:cstheme="minorHAnsi"/>
          <w:sz w:val="24"/>
          <w:szCs w:val="24"/>
          <w:lang w:val="en-US" w:eastAsia="en-US"/>
        </w:rPr>
      </w:pPr>
      <w:r w:rsidRPr="00F274FB">
        <w:rPr>
          <w:rFonts w:asciiTheme="minorHAnsi" w:eastAsia="Times New Roman" w:hAnsiTheme="minorHAnsi" w:cstheme="minorHAnsi"/>
          <w:sz w:val="24"/>
          <w:szCs w:val="24"/>
          <w:lang w:val="en-US" w:eastAsia="en-US"/>
        </w:rPr>
        <w:t>As we prepare for this special occasion, one of our primary goals is to reconnect with those who played a vital role in 1999, particularly in the creation of the time capsule and the friendship quilt. We're on a mission to ensure those who contributed their time and creativity to these important pieces 25 years ago have an opportunity to take part in the October 1st celebration. </w:t>
      </w:r>
    </w:p>
    <w:p w14:paraId="33DBD596" w14:textId="5A76E69B" w:rsidR="00F274FB" w:rsidRPr="00F274FB" w:rsidRDefault="00F274FB" w:rsidP="005D6121">
      <w:pPr>
        <w:spacing w:beforeAutospacing="1" w:after="0" w:afterAutospacing="1"/>
        <w:textAlignment w:val="baseline"/>
        <w:rPr>
          <w:rFonts w:asciiTheme="minorHAnsi" w:eastAsia="Times New Roman" w:hAnsiTheme="minorHAnsi" w:cstheme="minorHAnsi"/>
          <w:sz w:val="24"/>
          <w:szCs w:val="24"/>
          <w:lang w:val="en-US" w:eastAsia="en-US"/>
        </w:rPr>
      </w:pPr>
      <w:r w:rsidRPr="00F274FB">
        <w:rPr>
          <w:rFonts w:asciiTheme="minorHAnsi" w:eastAsia="Times New Roman" w:hAnsiTheme="minorHAnsi" w:cstheme="minorHAnsi"/>
          <w:sz w:val="24"/>
          <w:szCs w:val="24"/>
          <w:lang w:val="en-US" w:eastAsia="en-US"/>
        </w:rPr>
        <w:t>If you were involved in any capacity with the time capsule or friendship quilt in 1999, we want to hear from you! Your stories, memories and reflections are invaluable as we revisit and celebrate the legacy of that extraordinary year. </w:t>
      </w:r>
    </w:p>
    <w:p w14:paraId="30465DFA" w14:textId="77777777" w:rsidR="00F274FB" w:rsidRDefault="00F274FB" w:rsidP="005D6121">
      <w:pPr>
        <w:pStyle w:val="NormalWeb"/>
        <w:shd w:val="clear" w:color="auto" w:fill="FFFFFF"/>
        <w:spacing w:before="0" w:beforeAutospacing="0" w:after="0" w:afterAutospacing="0"/>
        <w:rPr>
          <w:rFonts w:asciiTheme="minorHAnsi" w:hAnsiTheme="minorHAnsi" w:cstheme="minorHAnsi"/>
          <w:lang w:val="en-US" w:eastAsia="en-US"/>
        </w:rPr>
      </w:pPr>
      <w:r w:rsidRPr="00F274FB">
        <w:rPr>
          <w:rFonts w:asciiTheme="minorHAnsi" w:hAnsiTheme="minorHAnsi" w:cstheme="minorHAnsi"/>
          <w:lang w:val="en-US" w:eastAsia="en-US"/>
        </w:rPr>
        <w:t xml:space="preserve">Your participation will enrich our celebration and ensure that the spirit of community and connection continues to thrive for generations to come. Join us as we embark on this journey of remembrance, </w:t>
      </w:r>
      <w:proofErr w:type="gramStart"/>
      <w:r w:rsidRPr="00F274FB">
        <w:rPr>
          <w:rFonts w:asciiTheme="minorHAnsi" w:hAnsiTheme="minorHAnsi" w:cstheme="minorHAnsi"/>
          <w:lang w:val="en-US" w:eastAsia="en-US"/>
        </w:rPr>
        <w:t>gratitude</w:t>
      </w:r>
      <w:proofErr w:type="gramEnd"/>
      <w:r w:rsidRPr="00F274FB">
        <w:rPr>
          <w:rFonts w:asciiTheme="minorHAnsi" w:hAnsiTheme="minorHAnsi" w:cstheme="minorHAnsi"/>
          <w:lang w:val="en-US" w:eastAsia="en-US"/>
        </w:rPr>
        <w:t xml:space="preserve"> and celebration by emailing us at </w:t>
      </w:r>
      <w:hyperlink r:id="rId8" w:tgtFrame="_blank" w:history="1">
        <w:r w:rsidRPr="00F274FB">
          <w:rPr>
            <w:rFonts w:asciiTheme="minorHAnsi" w:hAnsiTheme="minorHAnsi" w:cstheme="minorHAnsi"/>
            <w:color w:val="0563C1"/>
            <w:u w:val="single"/>
            <w:lang w:val="en-US" w:eastAsia="en-US"/>
          </w:rPr>
          <w:t>agefriendlycalgary@calgary.ca</w:t>
        </w:r>
      </w:hyperlink>
      <w:r w:rsidRPr="00F274FB">
        <w:rPr>
          <w:rFonts w:asciiTheme="minorHAnsi" w:hAnsiTheme="minorHAnsi" w:cstheme="minorHAnsi"/>
          <w:lang w:val="en-US" w:eastAsia="en-US"/>
        </w:rPr>
        <w:t>. </w:t>
      </w:r>
    </w:p>
    <w:p w14:paraId="2D63E60A" w14:textId="77777777" w:rsidR="00F274FB" w:rsidRDefault="00F274FB" w:rsidP="00F274FB">
      <w:pPr>
        <w:pStyle w:val="NormalWeb"/>
        <w:shd w:val="clear" w:color="auto" w:fill="FFFFFF"/>
        <w:spacing w:before="0" w:beforeAutospacing="0" w:after="0" w:afterAutospacing="0"/>
        <w:rPr>
          <w:rFonts w:asciiTheme="minorHAnsi" w:hAnsiTheme="minorHAnsi" w:cstheme="minorHAnsi"/>
          <w:lang w:val="en-US" w:eastAsia="en-US"/>
        </w:rPr>
      </w:pPr>
    </w:p>
    <w:p w14:paraId="750FE1AE" w14:textId="77777777" w:rsidR="005D6121" w:rsidRDefault="005D6121" w:rsidP="00F274FB">
      <w:pPr>
        <w:pStyle w:val="NormalWeb"/>
        <w:shd w:val="clear" w:color="auto" w:fill="FFFFFF"/>
        <w:spacing w:before="0" w:beforeAutospacing="0" w:after="0" w:afterAutospacing="0"/>
        <w:rPr>
          <w:rFonts w:asciiTheme="minorHAnsi" w:hAnsiTheme="minorHAnsi" w:cstheme="minorHAnsi"/>
          <w:lang w:val="en-US" w:eastAsia="en-US"/>
        </w:rPr>
      </w:pPr>
    </w:p>
    <w:p w14:paraId="1C00C986" w14:textId="77777777" w:rsidR="00F274FB" w:rsidRDefault="00F274FB" w:rsidP="00F274FB">
      <w:pPr>
        <w:pStyle w:val="NormalWeb"/>
        <w:shd w:val="clear" w:color="auto" w:fill="FFFFFF"/>
        <w:spacing w:before="0" w:beforeAutospacing="0" w:after="0" w:afterAutospacing="0"/>
        <w:rPr>
          <w:rFonts w:asciiTheme="minorHAnsi" w:hAnsiTheme="minorHAnsi" w:cstheme="minorHAnsi"/>
          <w:lang w:val="en-US" w:eastAsia="en-US"/>
        </w:rPr>
      </w:pPr>
    </w:p>
    <w:p w14:paraId="0E2FDF32" w14:textId="12492AEF" w:rsidR="00F274FB" w:rsidRPr="00F274FB" w:rsidRDefault="00F274FB" w:rsidP="00F274FB">
      <w:pPr>
        <w:pStyle w:val="NormalWeb"/>
        <w:shd w:val="clear" w:color="auto" w:fill="FFFFFF"/>
        <w:spacing w:before="0" w:beforeAutospacing="0" w:after="0" w:afterAutospacing="0"/>
        <w:rPr>
          <w:rFonts w:asciiTheme="minorHAnsi" w:hAnsiTheme="minorHAnsi" w:cstheme="minorHAnsi"/>
          <w:color w:val="172B4D"/>
        </w:rPr>
      </w:pPr>
      <w:r w:rsidRPr="00F274FB">
        <w:rPr>
          <w:rStyle w:val="Strong"/>
          <w:rFonts w:asciiTheme="minorHAnsi" w:hAnsiTheme="minorHAnsi" w:cstheme="minorHAnsi"/>
          <w:color w:val="172B4D"/>
        </w:rPr>
        <w:lastRenderedPageBreak/>
        <w:t xml:space="preserve">PIP-PIP-HOORAY! Join Partners in Planning (PIP) </w:t>
      </w:r>
      <w:proofErr w:type="gramStart"/>
      <w:r w:rsidRPr="00F274FB">
        <w:rPr>
          <w:rStyle w:val="Strong"/>
          <w:rFonts w:asciiTheme="minorHAnsi" w:hAnsiTheme="minorHAnsi" w:cstheme="minorHAnsi"/>
          <w:color w:val="172B4D"/>
        </w:rPr>
        <w:t>program</w:t>
      </w:r>
      <w:proofErr w:type="gramEnd"/>
    </w:p>
    <w:p w14:paraId="5D923EAE" w14:textId="77777777" w:rsidR="00F274FB" w:rsidRPr="00F274FB" w:rsidRDefault="00F274FB" w:rsidP="00F274FB">
      <w:pPr>
        <w:pStyle w:val="NormalWeb"/>
        <w:shd w:val="clear" w:color="auto" w:fill="FFFFFF"/>
        <w:spacing w:before="150" w:beforeAutospacing="0" w:after="0" w:afterAutospacing="0"/>
        <w:rPr>
          <w:rFonts w:asciiTheme="minorHAnsi" w:hAnsiTheme="minorHAnsi" w:cstheme="minorHAnsi"/>
          <w:color w:val="172B4D"/>
        </w:rPr>
      </w:pPr>
      <w:r w:rsidRPr="00F274FB">
        <w:rPr>
          <w:rFonts w:asciiTheme="minorHAnsi" w:hAnsiTheme="minorHAnsi" w:cstheme="minorHAnsi"/>
          <w:color w:val="172B4D"/>
        </w:rPr>
        <w:t xml:space="preserve">The Partners in Planning program offers an in-person opportunity to meet planners and learn how policies converge to guide The City's decisions and prepare for growth. Learn what planning and development policies and plans drive change in Calgary. Register for your spot at </w:t>
      </w:r>
      <w:hyperlink r:id="rId9" w:history="1">
        <w:r w:rsidRPr="00F274FB">
          <w:rPr>
            <w:rStyle w:val="Hyperlink"/>
            <w:rFonts w:asciiTheme="minorHAnsi" w:hAnsiTheme="minorHAnsi" w:cstheme="minorHAnsi"/>
          </w:rPr>
          <w:t>calgarycommunities.com/events</w:t>
        </w:r>
      </w:hyperlink>
      <w:r w:rsidRPr="00F274FB">
        <w:rPr>
          <w:rFonts w:asciiTheme="minorHAnsi" w:hAnsiTheme="minorHAnsi" w:cstheme="minorHAnsi"/>
          <w:color w:val="172B4D"/>
        </w:rPr>
        <w:t xml:space="preserve">. </w:t>
      </w:r>
    </w:p>
    <w:p w14:paraId="139DAE71" w14:textId="4E7B77EB" w:rsidR="00F274FB" w:rsidRDefault="00F274FB"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090983CB"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3E48BAB2"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32E61464"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562F8BDA"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3720353E"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5586B6DA"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25273786"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0066354A"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485E39A7"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7DBFCA17"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67556B02"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6E5D46A4"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55B9454B" w14:textId="77777777" w:rsidR="00457E97" w:rsidRDefault="00457E97" w:rsidP="00F274FB">
      <w:pPr>
        <w:spacing w:beforeAutospacing="1" w:after="0" w:afterAutospacing="1" w:line="240" w:lineRule="auto"/>
        <w:textAlignment w:val="baseline"/>
        <w:rPr>
          <w:rFonts w:asciiTheme="minorHAnsi" w:eastAsia="Times New Roman" w:hAnsiTheme="minorHAnsi" w:cstheme="minorHAnsi"/>
          <w:sz w:val="24"/>
          <w:szCs w:val="24"/>
          <w:lang w:val="en-US" w:eastAsia="en-US"/>
        </w:rPr>
      </w:pPr>
    </w:p>
    <w:p w14:paraId="2DB8F59E" w14:textId="65DC8517" w:rsidR="00457E97" w:rsidRPr="00457E97" w:rsidRDefault="00457E97" w:rsidP="00457E97">
      <w:pPr>
        <w:spacing w:after="160"/>
        <w:rPr>
          <w:b/>
          <w:bCs/>
          <w:sz w:val="24"/>
          <w:szCs w:val="24"/>
        </w:rPr>
      </w:pPr>
      <w:r w:rsidRPr="00457E97">
        <w:rPr>
          <w:b/>
          <w:bCs/>
          <w:sz w:val="24"/>
          <w:szCs w:val="24"/>
        </w:rPr>
        <w:lastRenderedPageBreak/>
        <w:t xml:space="preserve">City of Calgary </w:t>
      </w:r>
      <w:r w:rsidR="00FF60F1">
        <w:rPr>
          <w:b/>
          <w:bCs/>
          <w:sz w:val="24"/>
          <w:szCs w:val="24"/>
        </w:rPr>
        <w:t>l</w:t>
      </w:r>
      <w:r w:rsidRPr="00457E97">
        <w:rPr>
          <w:b/>
          <w:bCs/>
          <w:sz w:val="24"/>
          <w:szCs w:val="24"/>
        </w:rPr>
        <w:t>aunches Secondary Suite Incentive Program</w:t>
      </w:r>
    </w:p>
    <w:p w14:paraId="2BB376DB" w14:textId="77777777" w:rsidR="00457E97" w:rsidRPr="00457E97" w:rsidRDefault="00457E97" w:rsidP="00457E97">
      <w:pPr>
        <w:spacing w:after="160"/>
        <w:rPr>
          <w:sz w:val="24"/>
          <w:szCs w:val="24"/>
        </w:rPr>
      </w:pPr>
      <w:r w:rsidRPr="00457E97">
        <w:rPr>
          <w:sz w:val="24"/>
          <w:szCs w:val="24"/>
        </w:rPr>
        <w:t xml:space="preserve">The City of Calgary is proud to introduce the Secondary Suite Incentive Program, an initiative aimed at encouraging safe and accessible housing for Calgarians. </w:t>
      </w:r>
    </w:p>
    <w:p w14:paraId="1EE37BD7" w14:textId="77777777" w:rsidR="00457E97" w:rsidRPr="00457E97" w:rsidRDefault="00457E97" w:rsidP="00457E97">
      <w:pPr>
        <w:spacing w:after="160"/>
        <w:rPr>
          <w:sz w:val="24"/>
          <w:szCs w:val="24"/>
        </w:rPr>
      </w:pPr>
      <w:r w:rsidRPr="00457E97">
        <w:rPr>
          <w:sz w:val="24"/>
          <w:szCs w:val="24"/>
        </w:rPr>
        <w:t>The Secondary Suite Incentive Program is a component of Home is Here: The City of Calgary’s Housing Strategy. It provides a qualifying homeowner up to $10,000 to cover a portion of construction costs to develop and register a safe secondary suite.</w:t>
      </w:r>
    </w:p>
    <w:p w14:paraId="18129723" w14:textId="625A8DC5" w:rsidR="00457E97" w:rsidRPr="00457E97" w:rsidRDefault="00457E97" w:rsidP="00457E97">
      <w:pPr>
        <w:spacing w:after="160"/>
        <w:rPr>
          <w:sz w:val="24"/>
          <w:szCs w:val="24"/>
        </w:rPr>
      </w:pPr>
      <w:r w:rsidRPr="00457E97">
        <w:rPr>
          <w:sz w:val="24"/>
          <w:szCs w:val="24"/>
        </w:rPr>
        <w:t xml:space="preserve">The incentive applies to suites built within the main dwelling, not for backyard or detached suites. Applications are limited to one per person and you must own the property through the entire process. Qualifying homeowners with an active building permit can apply for the following: </w:t>
      </w:r>
    </w:p>
    <w:p w14:paraId="1C3CDDC1" w14:textId="6AB69E0C" w:rsidR="00457E97" w:rsidRPr="00457E97" w:rsidRDefault="00457E97" w:rsidP="00FF60F1">
      <w:pPr>
        <w:pStyle w:val="ListParagraph"/>
        <w:numPr>
          <w:ilvl w:val="1"/>
          <w:numId w:val="12"/>
        </w:numPr>
        <w:spacing w:after="160"/>
        <w:rPr>
          <w:sz w:val="24"/>
          <w:szCs w:val="24"/>
        </w:rPr>
      </w:pPr>
      <w:r w:rsidRPr="00457E97">
        <w:rPr>
          <w:sz w:val="24"/>
          <w:szCs w:val="24"/>
        </w:rPr>
        <w:t>Egress windows</w:t>
      </w:r>
    </w:p>
    <w:p w14:paraId="6613E5E4" w14:textId="7ADA30D6" w:rsidR="00457E97" w:rsidRPr="00457E97" w:rsidRDefault="00457E97" w:rsidP="00FF60F1">
      <w:pPr>
        <w:pStyle w:val="ListParagraph"/>
        <w:numPr>
          <w:ilvl w:val="1"/>
          <w:numId w:val="12"/>
        </w:numPr>
        <w:spacing w:after="160"/>
        <w:rPr>
          <w:sz w:val="24"/>
          <w:szCs w:val="24"/>
        </w:rPr>
      </w:pPr>
      <w:r w:rsidRPr="00457E97">
        <w:rPr>
          <w:sz w:val="24"/>
          <w:szCs w:val="24"/>
        </w:rPr>
        <w:t>Hardwired and interconnected smoke and carbon monoxide alarms</w:t>
      </w:r>
    </w:p>
    <w:p w14:paraId="24673F2F" w14:textId="1F9072F6" w:rsidR="00457E97" w:rsidRPr="00457E97" w:rsidRDefault="00457E97" w:rsidP="00FF60F1">
      <w:pPr>
        <w:pStyle w:val="ListParagraph"/>
        <w:numPr>
          <w:ilvl w:val="1"/>
          <w:numId w:val="12"/>
        </w:numPr>
        <w:spacing w:after="160"/>
        <w:rPr>
          <w:sz w:val="24"/>
          <w:szCs w:val="24"/>
        </w:rPr>
      </w:pPr>
      <w:r w:rsidRPr="00457E97">
        <w:rPr>
          <w:sz w:val="24"/>
          <w:szCs w:val="24"/>
        </w:rPr>
        <w:t>Protected exiting</w:t>
      </w:r>
    </w:p>
    <w:p w14:paraId="27EFC25F" w14:textId="03970C88" w:rsidR="00457E97" w:rsidRPr="00457E97" w:rsidRDefault="00457E97" w:rsidP="00FF60F1">
      <w:pPr>
        <w:pStyle w:val="ListParagraph"/>
        <w:numPr>
          <w:ilvl w:val="1"/>
          <w:numId w:val="12"/>
        </w:numPr>
        <w:spacing w:after="160"/>
        <w:rPr>
          <w:sz w:val="24"/>
          <w:szCs w:val="24"/>
        </w:rPr>
      </w:pPr>
      <w:r w:rsidRPr="00457E97">
        <w:rPr>
          <w:sz w:val="24"/>
          <w:szCs w:val="24"/>
        </w:rPr>
        <w:t>Smoke-tight barriers</w:t>
      </w:r>
    </w:p>
    <w:p w14:paraId="34007740" w14:textId="54C8639E" w:rsidR="00457E97" w:rsidRPr="00457E97" w:rsidRDefault="00457E97" w:rsidP="00FF60F1">
      <w:pPr>
        <w:pStyle w:val="ListParagraph"/>
        <w:numPr>
          <w:ilvl w:val="1"/>
          <w:numId w:val="12"/>
        </w:numPr>
        <w:spacing w:after="160"/>
        <w:rPr>
          <w:sz w:val="24"/>
          <w:szCs w:val="24"/>
        </w:rPr>
      </w:pPr>
      <w:r w:rsidRPr="00457E97">
        <w:rPr>
          <w:sz w:val="24"/>
          <w:szCs w:val="24"/>
        </w:rPr>
        <w:t>Split heat/separate air</w:t>
      </w:r>
    </w:p>
    <w:p w14:paraId="10EBA9B2" w14:textId="26A296AA" w:rsidR="00457E97" w:rsidRPr="00457E97" w:rsidRDefault="00457E97" w:rsidP="00FF60F1">
      <w:pPr>
        <w:pStyle w:val="ListParagraph"/>
        <w:numPr>
          <w:ilvl w:val="1"/>
          <w:numId w:val="12"/>
        </w:numPr>
        <w:spacing w:after="160"/>
        <w:rPr>
          <w:sz w:val="24"/>
          <w:szCs w:val="24"/>
        </w:rPr>
      </w:pPr>
      <w:r w:rsidRPr="00457E97">
        <w:rPr>
          <w:sz w:val="24"/>
          <w:szCs w:val="24"/>
        </w:rPr>
        <w:t xml:space="preserve">Additional funding is available for accessibility and energy </w:t>
      </w:r>
      <w:proofErr w:type="gramStart"/>
      <w:r w:rsidRPr="00457E97">
        <w:rPr>
          <w:sz w:val="24"/>
          <w:szCs w:val="24"/>
        </w:rPr>
        <w:t>efficiency</w:t>
      </w:r>
      <w:proofErr w:type="gramEnd"/>
    </w:p>
    <w:p w14:paraId="3BD9C42B" w14:textId="77777777" w:rsidR="00457E97" w:rsidRPr="00457E97" w:rsidRDefault="00457E97" w:rsidP="00457E97">
      <w:pPr>
        <w:spacing w:after="160"/>
        <w:rPr>
          <w:sz w:val="24"/>
          <w:szCs w:val="24"/>
        </w:rPr>
      </w:pPr>
      <w:r w:rsidRPr="00457E97">
        <w:rPr>
          <w:sz w:val="24"/>
          <w:szCs w:val="24"/>
        </w:rPr>
        <w:t xml:space="preserve">The Secondary Suite Incentive Program is open for applications. Learn more about the program or apply at </w:t>
      </w:r>
      <w:hyperlink r:id="rId10">
        <w:r w:rsidRPr="00457E97">
          <w:rPr>
            <w:rStyle w:val="Hyperlink"/>
            <w:sz w:val="24"/>
            <w:szCs w:val="24"/>
          </w:rPr>
          <w:t>calgary.ca/su</w:t>
        </w:r>
        <w:r w:rsidRPr="00457E97">
          <w:rPr>
            <w:rStyle w:val="Hyperlink"/>
            <w:sz w:val="24"/>
            <w:szCs w:val="24"/>
          </w:rPr>
          <w:t>ite-incentive</w:t>
        </w:r>
      </w:hyperlink>
      <w:r w:rsidRPr="00457E97">
        <w:rPr>
          <w:sz w:val="24"/>
          <w:szCs w:val="24"/>
        </w:rPr>
        <w:t>.</w:t>
      </w:r>
    </w:p>
    <w:p w14:paraId="187FFBB5" w14:textId="77777777" w:rsidR="00457E97" w:rsidRPr="00F274FB" w:rsidRDefault="00457E97" w:rsidP="00457E97">
      <w:pPr>
        <w:spacing w:beforeAutospacing="1" w:after="0" w:afterAutospacing="1"/>
        <w:textAlignment w:val="baseline"/>
        <w:rPr>
          <w:rFonts w:asciiTheme="minorHAnsi" w:eastAsia="Times New Roman" w:hAnsiTheme="minorHAnsi" w:cstheme="minorHAnsi"/>
          <w:sz w:val="24"/>
          <w:szCs w:val="24"/>
          <w:lang w:val="en-US" w:eastAsia="en-US"/>
        </w:rPr>
      </w:pPr>
    </w:p>
    <w:p w14:paraId="142B142A" w14:textId="77777777" w:rsidR="00F274FB" w:rsidRPr="00B57167" w:rsidRDefault="00F274FB" w:rsidP="004740A9">
      <w:pPr>
        <w:pStyle w:val="paragraph"/>
        <w:spacing w:before="0" w:beforeAutospacing="0" w:after="0" w:afterAutospacing="0"/>
        <w:textAlignment w:val="baseline"/>
        <w:rPr>
          <w:rFonts w:ascii="Segoe UI" w:eastAsia="Calibri" w:hAnsi="Segoe UI" w:cs="Segoe UI"/>
        </w:rPr>
      </w:pPr>
    </w:p>
    <w:sectPr w:rsidR="00F274FB" w:rsidRPr="00B57167" w:rsidSect="00F7524B">
      <w:headerReference w:type="default" r:id="rId1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libri"/>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5E0C3C75"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42E">
      <w:rPr>
        <w:b/>
        <w:sz w:val="40"/>
        <w:szCs w:val="40"/>
      </w:rPr>
      <w:t>August</w:t>
    </w:r>
    <w:r w:rsidR="009C790A">
      <w:rPr>
        <w:b/>
        <w:sz w:val="40"/>
        <w:szCs w:val="40"/>
      </w:rPr>
      <w:t xml:space="preserve"> </w:t>
    </w:r>
    <w:r>
      <w:rPr>
        <w:b/>
        <w:sz w:val="40"/>
        <w:szCs w:val="40"/>
      </w:rPr>
      <w:t>202</w:t>
    </w:r>
    <w:r w:rsidR="00DC4F83">
      <w:rPr>
        <w:b/>
        <w:sz w:val="40"/>
        <w:szCs w:val="40"/>
      </w:rPr>
      <w:t>4</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C"/>
    <w:multiLevelType w:val="hybridMultilevel"/>
    <w:tmpl w:val="0528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5CB1"/>
    <w:multiLevelType w:val="hybridMultilevel"/>
    <w:tmpl w:val="8AE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B10"/>
    <w:multiLevelType w:val="multilevel"/>
    <w:tmpl w:val="4F0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671AA"/>
    <w:multiLevelType w:val="hybridMultilevel"/>
    <w:tmpl w:val="E4FA0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19A87"/>
    <w:multiLevelType w:val="hybridMultilevel"/>
    <w:tmpl w:val="DC5C3D3C"/>
    <w:lvl w:ilvl="0" w:tplc="7CF408FC">
      <w:start w:val="1"/>
      <w:numFmt w:val="bullet"/>
      <w:lvlText w:val=""/>
      <w:lvlJc w:val="left"/>
      <w:pPr>
        <w:ind w:left="720" w:hanging="360"/>
      </w:pPr>
      <w:rPr>
        <w:rFonts w:ascii="Symbol" w:hAnsi="Symbol" w:hint="default"/>
      </w:rPr>
    </w:lvl>
    <w:lvl w:ilvl="1" w:tplc="EBE8ECCA">
      <w:start w:val="1"/>
      <w:numFmt w:val="bullet"/>
      <w:lvlText w:val="o"/>
      <w:lvlJc w:val="left"/>
      <w:pPr>
        <w:ind w:left="1440" w:hanging="360"/>
      </w:pPr>
      <w:rPr>
        <w:rFonts w:ascii="Courier New" w:hAnsi="Courier New" w:hint="default"/>
      </w:rPr>
    </w:lvl>
    <w:lvl w:ilvl="2" w:tplc="9C5C02E6">
      <w:start w:val="1"/>
      <w:numFmt w:val="bullet"/>
      <w:lvlText w:val=""/>
      <w:lvlJc w:val="left"/>
      <w:pPr>
        <w:ind w:left="2160" w:hanging="360"/>
      </w:pPr>
      <w:rPr>
        <w:rFonts w:ascii="Wingdings" w:hAnsi="Wingdings" w:hint="default"/>
      </w:rPr>
    </w:lvl>
    <w:lvl w:ilvl="3" w:tplc="95603118">
      <w:start w:val="1"/>
      <w:numFmt w:val="bullet"/>
      <w:lvlText w:val=""/>
      <w:lvlJc w:val="left"/>
      <w:pPr>
        <w:ind w:left="2880" w:hanging="360"/>
      </w:pPr>
      <w:rPr>
        <w:rFonts w:ascii="Symbol" w:hAnsi="Symbol" w:hint="default"/>
      </w:rPr>
    </w:lvl>
    <w:lvl w:ilvl="4" w:tplc="C4C0B50C">
      <w:start w:val="1"/>
      <w:numFmt w:val="bullet"/>
      <w:lvlText w:val="o"/>
      <w:lvlJc w:val="left"/>
      <w:pPr>
        <w:ind w:left="3600" w:hanging="360"/>
      </w:pPr>
      <w:rPr>
        <w:rFonts w:ascii="Courier New" w:hAnsi="Courier New" w:hint="default"/>
      </w:rPr>
    </w:lvl>
    <w:lvl w:ilvl="5" w:tplc="06BE2850">
      <w:start w:val="1"/>
      <w:numFmt w:val="bullet"/>
      <w:lvlText w:val=""/>
      <w:lvlJc w:val="left"/>
      <w:pPr>
        <w:ind w:left="4320" w:hanging="360"/>
      </w:pPr>
      <w:rPr>
        <w:rFonts w:ascii="Wingdings" w:hAnsi="Wingdings" w:hint="default"/>
      </w:rPr>
    </w:lvl>
    <w:lvl w:ilvl="6" w:tplc="135E6EAE">
      <w:start w:val="1"/>
      <w:numFmt w:val="bullet"/>
      <w:lvlText w:val=""/>
      <w:lvlJc w:val="left"/>
      <w:pPr>
        <w:ind w:left="5040" w:hanging="360"/>
      </w:pPr>
      <w:rPr>
        <w:rFonts w:ascii="Symbol" w:hAnsi="Symbol" w:hint="default"/>
      </w:rPr>
    </w:lvl>
    <w:lvl w:ilvl="7" w:tplc="8F007990">
      <w:start w:val="1"/>
      <w:numFmt w:val="bullet"/>
      <w:lvlText w:val="o"/>
      <w:lvlJc w:val="left"/>
      <w:pPr>
        <w:ind w:left="5760" w:hanging="360"/>
      </w:pPr>
      <w:rPr>
        <w:rFonts w:ascii="Courier New" w:hAnsi="Courier New" w:hint="default"/>
      </w:rPr>
    </w:lvl>
    <w:lvl w:ilvl="8" w:tplc="F1526076">
      <w:start w:val="1"/>
      <w:numFmt w:val="bullet"/>
      <w:lvlText w:val=""/>
      <w:lvlJc w:val="left"/>
      <w:pPr>
        <w:ind w:left="6480" w:hanging="360"/>
      </w:pPr>
      <w:rPr>
        <w:rFonts w:ascii="Wingdings" w:hAnsi="Wingdings" w:hint="default"/>
      </w:rPr>
    </w:lvl>
  </w:abstractNum>
  <w:abstractNum w:abstractNumId="5"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C6203"/>
    <w:multiLevelType w:val="multilevel"/>
    <w:tmpl w:val="CE36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E94F8E"/>
    <w:multiLevelType w:val="multilevel"/>
    <w:tmpl w:val="7B7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4551CB"/>
    <w:multiLevelType w:val="hybridMultilevel"/>
    <w:tmpl w:val="EF1E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95935"/>
    <w:multiLevelType w:val="multilevel"/>
    <w:tmpl w:val="2CD4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305182"/>
    <w:multiLevelType w:val="hybridMultilevel"/>
    <w:tmpl w:val="5438627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393769761">
    <w:abstractNumId w:val="1"/>
  </w:num>
  <w:num w:numId="2" w16cid:durableId="1681811119">
    <w:abstractNumId w:val="3"/>
  </w:num>
  <w:num w:numId="3" w16cid:durableId="846141104">
    <w:abstractNumId w:val="0"/>
  </w:num>
  <w:num w:numId="4" w16cid:durableId="899560941">
    <w:abstractNumId w:val="7"/>
  </w:num>
  <w:num w:numId="5" w16cid:durableId="1495951069">
    <w:abstractNumId w:val="9"/>
  </w:num>
  <w:num w:numId="6" w16cid:durableId="596446032">
    <w:abstractNumId w:val="5"/>
  </w:num>
  <w:num w:numId="7" w16cid:durableId="173308123">
    <w:abstractNumId w:val="8"/>
  </w:num>
  <w:num w:numId="8" w16cid:durableId="766584760">
    <w:abstractNumId w:val="6"/>
  </w:num>
  <w:num w:numId="9" w16cid:durableId="1757558762">
    <w:abstractNumId w:val="2"/>
  </w:num>
  <w:num w:numId="10" w16cid:durableId="1842039129">
    <w:abstractNumId w:val="10"/>
  </w:num>
  <w:num w:numId="11" w16cid:durableId="687294215">
    <w:abstractNumId w:val="4"/>
  </w:num>
  <w:num w:numId="12" w16cid:durableId="10346184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52C9"/>
    <w:rsid w:val="000072B3"/>
    <w:rsid w:val="00011FE4"/>
    <w:rsid w:val="00012467"/>
    <w:rsid w:val="000128C0"/>
    <w:rsid w:val="00012F06"/>
    <w:rsid w:val="00013370"/>
    <w:rsid w:val="00013B22"/>
    <w:rsid w:val="00013B48"/>
    <w:rsid w:val="0001519B"/>
    <w:rsid w:val="000156D6"/>
    <w:rsid w:val="00016095"/>
    <w:rsid w:val="00017813"/>
    <w:rsid w:val="0002067E"/>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DD1"/>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3ECA"/>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32EC"/>
    <w:rsid w:val="000A4142"/>
    <w:rsid w:val="000A51FF"/>
    <w:rsid w:val="000A5D03"/>
    <w:rsid w:val="000A60EF"/>
    <w:rsid w:val="000A77AD"/>
    <w:rsid w:val="000B00B9"/>
    <w:rsid w:val="000B028C"/>
    <w:rsid w:val="000B04C2"/>
    <w:rsid w:val="000B2A06"/>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0B9"/>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0F7FDF"/>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243F"/>
    <w:rsid w:val="0018319B"/>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313"/>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386F"/>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1589"/>
    <w:rsid w:val="002324EA"/>
    <w:rsid w:val="002328D8"/>
    <w:rsid w:val="00232C5C"/>
    <w:rsid w:val="00232EA6"/>
    <w:rsid w:val="00233FF7"/>
    <w:rsid w:val="00234CDC"/>
    <w:rsid w:val="00234E86"/>
    <w:rsid w:val="002372A9"/>
    <w:rsid w:val="00237367"/>
    <w:rsid w:val="00240BC6"/>
    <w:rsid w:val="00241003"/>
    <w:rsid w:val="00243257"/>
    <w:rsid w:val="00244758"/>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38D2"/>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3D31"/>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403"/>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32A"/>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5405"/>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3DA7"/>
    <w:rsid w:val="00386EAA"/>
    <w:rsid w:val="003904C7"/>
    <w:rsid w:val="0039060F"/>
    <w:rsid w:val="003907A0"/>
    <w:rsid w:val="00390D28"/>
    <w:rsid w:val="00391C75"/>
    <w:rsid w:val="00392A32"/>
    <w:rsid w:val="003959E9"/>
    <w:rsid w:val="00396A11"/>
    <w:rsid w:val="003A0134"/>
    <w:rsid w:val="003A11D8"/>
    <w:rsid w:val="003A1267"/>
    <w:rsid w:val="003A28CE"/>
    <w:rsid w:val="003A42A3"/>
    <w:rsid w:val="003A4C2E"/>
    <w:rsid w:val="003A4D35"/>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193"/>
    <w:rsid w:val="004279C6"/>
    <w:rsid w:val="00430603"/>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956"/>
    <w:rsid w:val="00451C83"/>
    <w:rsid w:val="00457476"/>
    <w:rsid w:val="00457600"/>
    <w:rsid w:val="00457737"/>
    <w:rsid w:val="00457E97"/>
    <w:rsid w:val="004606E0"/>
    <w:rsid w:val="00460F62"/>
    <w:rsid w:val="00462216"/>
    <w:rsid w:val="00462AB5"/>
    <w:rsid w:val="0046483A"/>
    <w:rsid w:val="0046486B"/>
    <w:rsid w:val="00464D4F"/>
    <w:rsid w:val="004709B3"/>
    <w:rsid w:val="00471A9E"/>
    <w:rsid w:val="00471CFF"/>
    <w:rsid w:val="004723F2"/>
    <w:rsid w:val="004740A9"/>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56AB"/>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1A2"/>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2879"/>
    <w:rsid w:val="0052310F"/>
    <w:rsid w:val="00523451"/>
    <w:rsid w:val="005238E6"/>
    <w:rsid w:val="005244EB"/>
    <w:rsid w:val="00524D98"/>
    <w:rsid w:val="00527171"/>
    <w:rsid w:val="00527640"/>
    <w:rsid w:val="005277C2"/>
    <w:rsid w:val="00527AE9"/>
    <w:rsid w:val="005309BE"/>
    <w:rsid w:val="00530D7B"/>
    <w:rsid w:val="0053385C"/>
    <w:rsid w:val="005343A3"/>
    <w:rsid w:val="0053504A"/>
    <w:rsid w:val="0053571A"/>
    <w:rsid w:val="00536D05"/>
    <w:rsid w:val="005417C6"/>
    <w:rsid w:val="00541DA4"/>
    <w:rsid w:val="00542CAB"/>
    <w:rsid w:val="00542CF6"/>
    <w:rsid w:val="0054355F"/>
    <w:rsid w:val="0054378D"/>
    <w:rsid w:val="00543BF6"/>
    <w:rsid w:val="00545600"/>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2BBD"/>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5BB9"/>
    <w:rsid w:val="005C6579"/>
    <w:rsid w:val="005C66E5"/>
    <w:rsid w:val="005C67A1"/>
    <w:rsid w:val="005C73D8"/>
    <w:rsid w:val="005C7D8D"/>
    <w:rsid w:val="005C7F65"/>
    <w:rsid w:val="005D15F6"/>
    <w:rsid w:val="005D17CB"/>
    <w:rsid w:val="005D3CE1"/>
    <w:rsid w:val="005D4402"/>
    <w:rsid w:val="005D47AA"/>
    <w:rsid w:val="005D4A2C"/>
    <w:rsid w:val="005D6121"/>
    <w:rsid w:val="005E0E66"/>
    <w:rsid w:val="005E1A44"/>
    <w:rsid w:val="005E3488"/>
    <w:rsid w:val="005E4BFD"/>
    <w:rsid w:val="005E4D30"/>
    <w:rsid w:val="005E5F1C"/>
    <w:rsid w:val="005E6596"/>
    <w:rsid w:val="005E6871"/>
    <w:rsid w:val="005E750D"/>
    <w:rsid w:val="005E7BD1"/>
    <w:rsid w:val="005F0B8F"/>
    <w:rsid w:val="005F149F"/>
    <w:rsid w:val="005F1819"/>
    <w:rsid w:val="005F21CB"/>
    <w:rsid w:val="005F239B"/>
    <w:rsid w:val="005F3556"/>
    <w:rsid w:val="005F3CBD"/>
    <w:rsid w:val="005F46B5"/>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925"/>
    <w:rsid w:val="00622DE3"/>
    <w:rsid w:val="00623335"/>
    <w:rsid w:val="00623FFB"/>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59B9"/>
    <w:rsid w:val="0067789C"/>
    <w:rsid w:val="00680730"/>
    <w:rsid w:val="00680A9E"/>
    <w:rsid w:val="006812E3"/>
    <w:rsid w:val="00681D47"/>
    <w:rsid w:val="006827F8"/>
    <w:rsid w:val="00682C2C"/>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4C8E"/>
    <w:rsid w:val="006A5C5E"/>
    <w:rsid w:val="006A675F"/>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61BD"/>
    <w:rsid w:val="006E71CC"/>
    <w:rsid w:val="006F11B1"/>
    <w:rsid w:val="006F22CF"/>
    <w:rsid w:val="006F2B0A"/>
    <w:rsid w:val="006F2DAA"/>
    <w:rsid w:val="006F33BF"/>
    <w:rsid w:val="006F414F"/>
    <w:rsid w:val="006F6D1F"/>
    <w:rsid w:val="006F771D"/>
    <w:rsid w:val="00701EB9"/>
    <w:rsid w:val="00703087"/>
    <w:rsid w:val="007034C0"/>
    <w:rsid w:val="00705311"/>
    <w:rsid w:val="00705C56"/>
    <w:rsid w:val="00707232"/>
    <w:rsid w:val="007078BE"/>
    <w:rsid w:val="007107FF"/>
    <w:rsid w:val="00710E50"/>
    <w:rsid w:val="0071156E"/>
    <w:rsid w:val="00711638"/>
    <w:rsid w:val="0071253B"/>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3593"/>
    <w:rsid w:val="00735FFF"/>
    <w:rsid w:val="00736511"/>
    <w:rsid w:val="007369FB"/>
    <w:rsid w:val="007372E7"/>
    <w:rsid w:val="007373AF"/>
    <w:rsid w:val="00737EBA"/>
    <w:rsid w:val="00737F9A"/>
    <w:rsid w:val="00740FE3"/>
    <w:rsid w:val="00741100"/>
    <w:rsid w:val="0074140C"/>
    <w:rsid w:val="00741EF2"/>
    <w:rsid w:val="00742B44"/>
    <w:rsid w:val="0074326E"/>
    <w:rsid w:val="007434DD"/>
    <w:rsid w:val="00743ED8"/>
    <w:rsid w:val="00744F7C"/>
    <w:rsid w:val="00745C26"/>
    <w:rsid w:val="00750057"/>
    <w:rsid w:val="007519DD"/>
    <w:rsid w:val="00752AAA"/>
    <w:rsid w:val="00752ACA"/>
    <w:rsid w:val="00752AF4"/>
    <w:rsid w:val="00753C8C"/>
    <w:rsid w:val="00754F72"/>
    <w:rsid w:val="007555CC"/>
    <w:rsid w:val="007572BA"/>
    <w:rsid w:val="007573D4"/>
    <w:rsid w:val="00757A8A"/>
    <w:rsid w:val="00757E0F"/>
    <w:rsid w:val="0076002E"/>
    <w:rsid w:val="007605C1"/>
    <w:rsid w:val="00760CFA"/>
    <w:rsid w:val="00761496"/>
    <w:rsid w:val="00761B7A"/>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5D1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6404"/>
    <w:rsid w:val="007A76FF"/>
    <w:rsid w:val="007B388B"/>
    <w:rsid w:val="007B3B62"/>
    <w:rsid w:val="007B3B92"/>
    <w:rsid w:val="007B697E"/>
    <w:rsid w:val="007C0E27"/>
    <w:rsid w:val="007C19A2"/>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170"/>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2BB"/>
    <w:rsid w:val="008874F2"/>
    <w:rsid w:val="008875C6"/>
    <w:rsid w:val="00890526"/>
    <w:rsid w:val="00891A45"/>
    <w:rsid w:val="008927A3"/>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C1"/>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40B"/>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D18"/>
    <w:rsid w:val="00944FDA"/>
    <w:rsid w:val="009464BD"/>
    <w:rsid w:val="0094784D"/>
    <w:rsid w:val="00947A76"/>
    <w:rsid w:val="00947D10"/>
    <w:rsid w:val="00951DD2"/>
    <w:rsid w:val="00954065"/>
    <w:rsid w:val="00954198"/>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A4FEB"/>
    <w:rsid w:val="009B1F3D"/>
    <w:rsid w:val="009B3A79"/>
    <w:rsid w:val="009B5458"/>
    <w:rsid w:val="009B6DFC"/>
    <w:rsid w:val="009C123E"/>
    <w:rsid w:val="009C2DB4"/>
    <w:rsid w:val="009C37BE"/>
    <w:rsid w:val="009C407C"/>
    <w:rsid w:val="009C4739"/>
    <w:rsid w:val="009C4EF1"/>
    <w:rsid w:val="009C58A0"/>
    <w:rsid w:val="009C6733"/>
    <w:rsid w:val="009C790A"/>
    <w:rsid w:val="009C79D8"/>
    <w:rsid w:val="009C7B8D"/>
    <w:rsid w:val="009D0A0C"/>
    <w:rsid w:val="009D1CFF"/>
    <w:rsid w:val="009D31CD"/>
    <w:rsid w:val="009D327E"/>
    <w:rsid w:val="009D34ED"/>
    <w:rsid w:val="009D3C78"/>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1AA"/>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87257"/>
    <w:rsid w:val="00A90B36"/>
    <w:rsid w:val="00A919D1"/>
    <w:rsid w:val="00A92F52"/>
    <w:rsid w:val="00A93328"/>
    <w:rsid w:val="00A946CB"/>
    <w:rsid w:val="00A9745E"/>
    <w:rsid w:val="00A978C1"/>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0868"/>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4B3"/>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42A"/>
    <w:rsid w:val="00B137D7"/>
    <w:rsid w:val="00B141AF"/>
    <w:rsid w:val="00B14758"/>
    <w:rsid w:val="00B14BBB"/>
    <w:rsid w:val="00B154E6"/>
    <w:rsid w:val="00B16C67"/>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56E53"/>
    <w:rsid w:val="00B57167"/>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3B25"/>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2E2"/>
    <w:rsid w:val="00C10566"/>
    <w:rsid w:val="00C10F28"/>
    <w:rsid w:val="00C11553"/>
    <w:rsid w:val="00C115CF"/>
    <w:rsid w:val="00C11B5D"/>
    <w:rsid w:val="00C11E7A"/>
    <w:rsid w:val="00C1404D"/>
    <w:rsid w:val="00C14DB3"/>
    <w:rsid w:val="00C1501B"/>
    <w:rsid w:val="00C1503D"/>
    <w:rsid w:val="00C170E3"/>
    <w:rsid w:val="00C21017"/>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09AF"/>
    <w:rsid w:val="00C413F8"/>
    <w:rsid w:val="00C413FD"/>
    <w:rsid w:val="00C42AEC"/>
    <w:rsid w:val="00C42B6B"/>
    <w:rsid w:val="00C43C7D"/>
    <w:rsid w:val="00C44252"/>
    <w:rsid w:val="00C4550C"/>
    <w:rsid w:val="00C45D34"/>
    <w:rsid w:val="00C4671D"/>
    <w:rsid w:val="00C46C68"/>
    <w:rsid w:val="00C474EA"/>
    <w:rsid w:val="00C47EC5"/>
    <w:rsid w:val="00C506AC"/>
    <w:rsid w:val="00C50A95"/>
    <w:rsid w:val="00C51B43"/>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67919"/>
    <w:rsid w:val="00C700F5"/>
    <w:rsid w:val="00C71613"/>
    <w:rsid w:val="00C717AA"/>
    <w:rsid w:val="00C72B1E"/>
    <w:rsid w:val="00C72B3A"/>
    <w:rsid w:val="00C7441E"/>
    <w:rsid w:val="00C7671F"/>
    <w:rsid w:val="00C80E17"/>
    <w:rsid w:val="00C83652"/>
    <w:rsid w:val="00C90CDC"/>
    <w:rsid w:val="00C91BE3"/>
    <w:rsid w:val="00C92D00"/>
    <w:rsid w:val="00C9350C"/>
    <w:rsid w:val="00C961BA"/>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1A88"/>
    <w:rsid w:val="00CF2035"/>
    <w:rsid w:val="00CF2676"/>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665"/>
    <w:rsid w:val="00D34D87"/>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601C"/>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66D"/>
    <w:rsid w:val="00D7284E"/>
    <w:rsid w:val="00D747BF"/>
    <w:rsid w:val="00D74876"/>
    <w:rsid w:val="00D74A76"/>
    <w:rsid w:val="00D75366"/>
    <w:rsid w:val="00D76EFA"/>
    <w:rsid w:val="00D8085B"/>
    <w:rsid w:val="00D81A0A"/>
    <w:rsid w:val="00D826FC"/>
    <w:rsid w:val="00D83087"/>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4F83"/>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442E"/>
    <w:rsid w:val="00DD4613"/>
    <w:rsid w:val="00DD633E"/>
    <w:rsid w:val="00DD6774"/>
    <w:rsid w:val="00DD718B"/>
    <w:rsid w:val="00DD7A4D"/>
    <w:rsid w:val="00DE110F"/>
    <w:rsid w:val="00DE16F7"/>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0EBC"/>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3CA"/>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862"/>
    <w:rsid w:val="00E67A87"/>
    <w:rsid w:val="00E70268"/>
    <w:rsid w:val="00E7057E"/>
    <w:rsid w:val="00E7222B"/>
    <w:rsid w:val="00E72367"/>
    <w:rsid w:val="00E72840"/>
    <w:rsid w:val="00E728F4"/>
    <w:rsid w:val="00E72BB0"/>
    <w:rsid w:val="00E73A5F"/>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8C4"/>
    <w:rsid w:val="00ED4C4E"/>
    <w:rsid w:val="00ED6276"/>
    <w:rsid w:val="00ED62A4"/>
    <w:rsid w:val="00ED66FD"/>
    <w:rsid w:val="00ED7587"/>
    <w:rsid w:val="00ED7F8D"/>
    <w:rsid w:val="00EE0E2B"/>
    <w:rsid w:val="00EE2501"/>
    <w:rsid w:val="00EE722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06213"/>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4F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3AF"/>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32B4"/>
    <w:rsid w:val="00FA4536"/>
    <w:rsid w:val="00FA47F1"/>
    <w:rsid w:val="00FA4AB5"/>
    <w:rsid w:val="00FA5184"/>
    <w:rsid w:val="00FA5AFC"/>
    <w:rsid w:val="00FA6906"/>
    <w:rsid w:val="00FA6946"/>
    <w:rsid w:val="00FB0D01"/>
    <w:rsid w:val="00FB0D0C"/>
    <w:rsid w:val="00FB14C2"/>
    <w:rsid w:val="00FB181E"/>
    <w:rsid w:val="00FB1984"/>
    <w:rsid w:val="00FB2D5A"/>
    <w:rsid w:val="00FB3AE8"/>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4A6"/>
    <w:rsid w:val="00FF2A19"/>
    <w:rsid w:val="00FF4210"/>
    <w:rsid w:val="00FF46C2"/>
    <w:rsid w:val="00FF58D8"/>
    <w:rsid w:val="00FF60F1"/>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Main Bullets"/>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Main Bullets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 w:type="paragraph" w:customStyle="1" w:styleId="xmsonormal">
    <w:name w:val="x_msonormal"/>
    <w:basedOn w:val="Normal"/>
    <w:rsid w:val="00E73A5F"/>
    <w:pPr>
      <w:spacing w:after="0" w:line="240" w:lineRule="auto"/>
    </w:pPr>
    <w:rPr>
      <w:rFonts w:eastAsiaTheme="minorHAnsi" w:cs="Calibri"/>
      <w:lang w:val="en-US" w:eastAsia="en-US"/>
    </w:rPr>
  </w:style>
  <w:style w:type="character" w:customStyle="1" w:styleId="bumpedfont15">
    <w:name w:val="bumpedfont15"/>
    <w:basedOn w:val="DefaultParagraphFont"/>
    <w:rsid w:val="00E73A5F"/>
  </w:style>
  <w:style w:type="character" w:customStyle="1" w:styleId="scxw137483016">
    <w:name w:val="scxw137483016"/>
    <w:basedOn w:val="DefaultParagraphFont"/>
    <w:rsid w:val="00C21017"/>
  </w:style>
  <w:style w:type="paragraph" w:customStyle="1" w:styleId="pf0">
    <w:name w:val="pf0"/>
    <w:basedOn w:val="Normal"/>
    <w:rsid w:val="00D34D87"/>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cf01">
    <w:name w:val="cf01"/>
    <w:basedOn w:val="DefaultParagraphFont"/>
    <w:rsid w:val="00D34D87"/>
    <w:rPr>
      <w:rFonts w:ascii="Segoe UI" w:hAnsi="Segoe UI" w:cs="Segoe UI" w:hint="default"/>
      <w:sz w:val="18"/>
      <w:szCs w:val="18"/>
    </w:rPr>
  </w:style>
  <w:style w:type="character" w:customStyle="1" w:styleId="scxw238041561">
    <w:name w:val="scxw238041561"/>
    <w:basedOn w:val="DefaultParagraphFont"/>
    <w:rsid w:val="00F2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0029444">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30176405">
      <w:bodyDiv w:val="1"/>
      <w:marLeft w:val="0"/>
      <w:marRight w:val="0"/>
      <w:marTop w:val="0"/>
      <w:marBottom w:val="0"/>
      <w:divBdr>
        <w:top w:val="none" w:sz="0" w:space="0" w:color="auto"/>
        <w:left w:val="none" w:sz="0" w:space="0" w:color="auto"/>
        <w:bottom w:val="none" w:sz="0" w:space="0" w:color="auto"/>
        <w:right w:val="none" w:sz="0" w:space="0" w:color="auto"/>
      </w:divBdr>
    </w:div>
    <w:div w:id="155848279">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179779113">
      <w:bodyDiv w:val="1"/>
      <w:marLeft w:val="0"/>
      <w:marRight w:val="0"/>
      <w:marTop w:val="0"/>
      <w:marBottom w:val="0"/>
      <w:divBdr>
        <w:top w:val="none" w:sz="0" w:space="0" w:color="auto"/>
        <w:left w:val="none" w:sz="0" w:space="0" w:color="auto"/>
        <w:bottom w:val="none" w:sz="0" w:space="0" w:color="auto"/>
        <w:right w:val="none" w:sz="0" w:space="0" w:color="auto"/>
      </w:divBdr>
    </w:div>
    <w:div w:id="188106115">
      <w:bodyDiv w:val="1"/>
      <w:marLeft w:val="0"/>
      <w:marRight w:val="0"/>
      <w:marTop w:val="0"/>
      <w:marBottom w:val="0"/>
      <w:divBdr>
        <w:top w:val="none" w:sz="0" w:space="0" w:color="auto"/>
        <w:left w:val="none" w:sz="0" w:space="0" w:color="auto"/>
        <w:bottom w:val="none" w:sz="0" w:space="0" w:color="auto"/>
        <w:right w:val="none" w:sz="0" w:space="0" w:color="auto"/>
      </w:divBdr>
    </w:div>
    <w:div w:id="192573555">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57911203">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46444478">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374089013">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8825162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4067249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608395329">
      <w:bodyDiv w:val="1"/>
      <w:marLeft w:val="0"/>
      <w:marRight w:val="0"/>
      <w:marTop w:val="0"/>
      <w:marBottom w:val="0"/>
      <w:divBdr>
        <w:top w:val="none" w:sz="0" w:space="0" w:color="auto"/>
        <w:left w:val="none" w:sz="0" w:space="0" w:color="auto"/>
        <w:bottom w:val="none" w:sz="0" w:space="0" w:color="auto"/>
        <w:right w:val="none" w:sz="0" w:space="0" w:color="auto"/>
      </w:divBdr>
    </w:div>
    <w:div w:id="613826673">
      <w:bodyDiv w:val="1"/>
      <w:marLeft w:val="0"/>
      <w:marRight w:val="0"/>
      <w:marTop w:val="0"/>
      <w:marBottom w:val="0"/>
      <w:divBdr>
        <w:top w:val="none" w:sz="0" w:space="0" w:color="auto"/>
        <w:left w:val="none" w:sz="0" w:space="0" w:color="auto"/>
        <w:bottom w:val="none" w:sz="0" w:space="0" w:color="auto"/>
        <w:right w:val="none" w:sz="0" w:space="0" w:color="auto"/>
      </w:divBdr>
    </w:div>
    <w:div w:id="644167786">
      <w:bodyDiv w:val="1"/>
      <w:marLeft w:val="0"/>
      <w:marRight w:val="0"/>
      <w:marTop w:val="0"/>
      <w:marBottom w:val="0"/>
      <w:divBdr>
        <w:top w:val="none" w:sz="0" w:space="0" w:color="auto"/>
        <w:left w:val="none" w:sz="0" w:space="0" w:color="auto"/>
        <w:bottom w:val="none" w:sz="0" w:space="0" w:color="auto"/>
        <w:right w:val="none" w:sz="0" w:space="0" w:color="auto"/>
      </w:divBdr>
    </w:div>
    <w:div w:id="6724171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36587017">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19469234">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45050496">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50748125">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5009610">
      <w:bodyDiv w:val="1"/>
      <w:marLeft w:val="0"/>
      <w:marRight w:val="0"/>
      <w:marTop w:val="0"/>
      <w:marBottom w:val="0"/>
      <w:divBdr>
        <w:top w:val="none" w:sz="0" w:space="0" w:color="auto"/>
        <w:left w:val="none" w:sz="0" w:space="0" w:color="auto"/>
        <w:bottom w:val="none" w:sz="0" w:space="0" w:color="auto"/>
        <w:right w:val="none" w:sz="0" w:space="0" w:color="auto"/>
      </w:divBdr>
    </w:div>
    <w:div w:id="1131173594">
      <w:bodyDiv w:val="1"/>
      <w:marLeft w:val="0"/>
      <w:marRight w:val="0"/>
      <w:marTop w:val="0"/>
      <w:marBottom w:val="0"/>
      <w:divBdr>
        <w:top w:val="none" w:sz="0" w:space="0" w:color="auto"/>
        <w:left w:val="none" w:sz="0" w:space="0" w:color="auto"/>
        <w:bottom w:val="none" w:sz="0" w:space="0" w:color="auto"/>
        <w:right w:val="none" w:sz="0" w:space="0" w:color="auto"/>
      </w:divBdr>
    </w:div>
    <w:div w:id="1144932916">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184903509">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14666642">
      <w:bodyDiv w:val="1"/>
      <w:marLeft w:val="0"/>
      <w:marRight w:val="0"/>
      <w:marTop w:val="0"/>
      <w:marBottom w:val="0"/>
      <w:divBdr>
        <w:top w:val="none" w:sz="0" w:space="0" w:color="auto"/>
        <w:left w:val="none" w:sz="0" w:space="0" w:color="auto"/>
        <w:bottom w:val="none" w:sz="0" w:space="0" w:color="auto"/>
        <w:right w:val="none" w:sz="0" w:space="0" w:color="auto"/>
      </w:divBdr>
    </w:div>
    <w:div w:id="1421026615">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485705268">
      <w:bodyDiv w:val="1"/>
      <w:marLeft w:val="0"/>
      <w:marRight w:val="0"/>
      <w:marTop w:val="0"/>
      <w:marBottom w:val="0"/>
      <w:divBdr>
        <w:top w:val="none" w:sz="0" w:space="0" w:color="auto"/>
        <w:left w:val="none" w:sz="0" w:space="0" w:color="auto"/>
        <w:bottom w:val="none" w:sz="0" w:space="0" w:color="auto"/>
        <w:right w:val="none" w:sz="0" w:space="0" w:color="auto"/>
      </w:divBdr>
    </w:div>
    <w:div w:id="1538658042">
      <w:bodyDiv w:val="1"/>
      <w:marLeft w:val="0"/>
      <w:marRight w:val="0"/>
      <w:marTop w:val="0"/>
      <w:marBottom w:val="0"/>
      <w:divBdr>
        <w:top w:val="none" w:sz="0" w:space="0" w:color="auto"/>
        <w:left w:val="none" w:sz="0" w:space="0" w:color="auto"/>
        <w:bottom w:val="none" w:sz="0" w:space="0" w:color="auto"/>
        <w:right w:val="none" w:sz="0" w:space="0" w:color="auto"/>
      </w:divBdr>
    </w:div>
    <w:div w:id="1544321791">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12009954">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680964777">
      <w:bodyDiv w:val="1"/>
      <w:marLeft w:val="0"/>
      <w:marRight w:val="0"/>
      <w:marTop w:val="0"/>
      <w:marBottom w:val="0"/>
      <w:divBdr>
        <w:top w:val="none" w:sz="0" w:space="0" w:color="auto"/>
        <w:left w:val="none" w:sz="0" w:space="0" w:color="auto"/>
        <w:bottom w:val="none" w:sz="0" w:space="0" w:color="auto"/>
        <w:right w:val="none" w:sz="0" w:space="0" w:color="auto"/>
      </w:divBdr>
    </w:div>
    <w:div w:id="1695226371">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773355170">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20265655">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874265412">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45378252">
      <w:bodyDiv w:val="1"/>
      <w:marLeft w:val="0"/>
      <w:marRight w:val="0"/>
      <w:marTop w:val="0"/>
      <w:marBottom w:val="0"/>
      <w:divBdr>
        <w:top w:val="none" w:sz="0" w:space="0" w:color="auto"/>
        <w:left w:val="none" w:sz="0" w:space="0" w:color="auto"/>
        <w:bottom w:val="none" w:sz="0" w:space="0" w:color="auto"/>
        <w:right w:val="none" w:sz="0" w:space="0" w:color="auto"/>
      </w:divBdr>
    </w:div>
    <w:div w:id="1950428129">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20695983">
      <w:bodyDiv w:val="1"/>
      <w:marLeft w:val="0"/>
      <w:marRight w:val="0"/>
      <w:marTop w:val="0"/>
      <w:marBottom w:val="0"/>
      <w:divBdr>
        <w:top w:val="none" w:sz="0" w:space="0" w:color="auto"/>
        <w:left w:val="none" w:sz="0" w:space="0" w:color="auto"/>
        <w:bottom w:val="none" w:sz="0" w:space="0" w:color="auto"/>
        <w:right w:val="none" w:sz="0" w:space="0" w:color="auto"/>
      </w:divBdr>
      <w:divsChild>
        <w:div w:id="1134180050">
          <w:marLeft w:val="0"/>
          <w:marRight w:val="0"/>
          <w:marTop w:val="0"/>
          <w:marBottom w:val="0"/>
          <w:divBdr>
            <w:top w:val="none" w:sz="0" w:space="0" w:color="auto"/>
            <w:left w:val="none" w:sz="0" w:space="0" w:color="auto"/>
            <w:bottom w:val="none" w:sz="0" w:space="0" w:color="auto"/>
            <w:right w:val="none" w:sz="0" w:space="0" w:color="auto"/>
          </w:divBdr>
        </w:div>
        <w:div w:id="523708670">
          <w:marLeft w:val="0"/>
          <w:marRight w:val="0"/>
          <w:marTop w:val="0"/>
          <w:marBottom w:val="0"/>
          <w:divBdr>
            <w:top w:val="none" w:sz="0" w:space="0" w:color="auto"/>
            <w:left w:val="none" w:sz="0" w:space="0" w:color="auto"/>
            <w:bottom w:val="none" w:sz="0" w:space="0" w:color="auto"/>
            <w:right w:val="none" w:sz="0" w:space="0" w:color="auto"/>
          </w:divBdr>
        </w:div>
        <w:div w:id="795412819">
          <w:marLeft w:val="0"/>
          <w:marRight w:val="0"/>
          <w:marTop w:val="0"/>
          <w:marBottom w:val="0"/>
          <w:divBdr>
            <w:top w:val="none" w:sz="0" w:space="0" w:color="auto"/>
            <w:left w:val="none" w:sz="0" w:space="0" w:color="auto"/>
            <w:bottom w:val="none" w:sz="0" w:space="0" w:color="auto"/>
            <w:right w:val="none" w:sz="0" w:space="0" w:color="auto"/>
          </w:divBdr>
        </w:div>
        <w:div w:id="1126511102">
          <w:marLeft w:val="0"/>
          <w:marRight w:val="0"/>
          <w:marTop w:val="0"/>
          <w:marBottom w:val="0"/>
          <w:divBdr>
            <w:top w:val="none" w:sz="0" w:space="0" w:color="auto"/>
            <w:left w:val="none" w:sz="0" w:space="0" w:color="auto"/>
            <w:bottom w:val="none" w:sz="0" w:space="0" w:color="auto"/>
            <w:right w:val="none" w:sz="0" w:space="0" w:color="auto"/>
          </w:divBdr>
        </w:div>
      </w:divsChild>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088963314">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friendlycalgary@calg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lgary.ca/development/home-building/secondary-suite-incentive-program.html?redirect=/suite-incentive" TargetMode="External"/><Relationship Id="rId4" Type="http://schemas.openxmlformats.org/officeDocument/2006/relationships/settings" Target="settings.xml"/><Relationship Id="rId9" Type="http://schemas.openxmlformats.org/officeDocument/2006/relationships/hyperlink" Target="https://urldefense.com/v3/__https:/calgarycommunities.com/events/__;!!JYTOG454!cNGOws3xQekRj48S2wkmFm-8rkjOuNM9aN42stqcJ3oAtjc5NR99TnIrz8b7QyqXv3Q-EzUYuDxpMMSQI8ZeDcu2sADbhuIuXrvvg3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452</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3376</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Smerchinski, Alex J.</cp:lastModifiedBy>
  <cp:revision>5</cp:revision>
  <cp:lastPrinted>2018-08-16T19:50:00Z</cp:lastPrinted>
  <dcterms:created xsi:type="dcterms:W3CDTF">2024-06-17T20:47:00Z</dcterms:created>
  <dcterms:modified xsi:type="dcterms:W3CDTF">2024-06-19T21:48:00Z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ed5070179871ef329c4de5b5de7d478308d926f7fc25f3c0802629f6cff5e75f</vt:lpwstr>
  </property>
</Properties>
</file>